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AF583D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right"/>
        <w:rPr>
          <w:rFonts w:eastAsia="Times New Roman"/>
          <w:caps/>
          <w:sz w:val="28"/>
          <w:szCs w:val="28"/>
          <w:lang w:eastAsia="ru-RU"/>
        </w:rPr>
      </w:pPr>
      <w:r w:rsidRPr="005F2A01">
        <w:rPr>
          <w:rFonts w:eastAsia="Times New Roman"/>
          <w:caps/>
          <w:sz w:val="28"/>
          <w:szCs w:val="28"/>
          <w:lang w:eastAsia="ru-RU"/>
        </w:rPr>
        <w:t>Утверждена</w:t>
      </w:r>
    </w:p>
    <w:p w:rsidR="005F2A01" w:rsidRPr="005F2A01" w:rsidRDefault="005F2A01" w:rsidP="005F2A01">
      <w:pPr>
        <w:suppressAutoHyphens w:val="0"/>
        <w:spacing w:line="240" w:lineRule="exact"/>
        <w:jc w:val="right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5F2A01" w:rsidRPr="005F2A01" w:rsidRDefault="005F2A01" w:rsidP="005F2A01">
      <w:pPr>
        <w:suppressAutoHyphens w:val="0"/>
        <w:spacing w:line="240" w:lineRule="exact"/>
        <w:jc w:val="right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Кулотинского городского поселения</w:t>
      </w:r>
    </w:p>
    <w:p w:rsidR="005F2A01" w:rsidRPr="005F2A01" w:rsidRDefault="00C909BF" w:rsidP="005F2A01">
      <w:pPr>
        <w:suppressAutoHyphens w:val="0"/>
        <w:spacing w:line="240" w:lineRule="exact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31.10.2022 №273</w:t>
      </w:r>
      <w:bookmarkStart w:id="0" w:name="_GoBack"/>
      <w:bookmarkEnd w:id="0"/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Муниципальная программа Кулотинского городского поселения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 xml:space="preserve"> «Ремонт и содержание автомобильных дорог общего пользования местного значения на территории Кулотинского городского поселения 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на 2023-2027 годы»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 xml:space="preserve"> (далее – муниципальная программа)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Паспорт муниципальной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 xml:space="preserve"> Программы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tabs>
          <w:tab w:val="left" w:pos="528"/>
          <w:tab w:val="left" w:pos="732"/>
          <w:tab w:val="center" w:pos="4901"/>
        </w:tabs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ab/>
        <w:t>1.Наименование муниципальной программы: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«</w:t>
      </w:r>
      <w:r w:rsidRPr="005F2A01">
        <w:rPr>
          <w:rFonts w:eastAsia="Times New Roman"/>
          <w:sz w:val="28"/>
          <w:szCs w:val="28"/>
          <w:lang w:eastAsia="ru-RU"/>
        </w:rPr>
        <w:t xml:space="preserve">Ремонт и содержание автомобильных дорог общего пользования местного значения на территории Кулотинского городского поселения на 2023-2027 годы» 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jc w:val="both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2.Ответственный исполнитель муниципальной программы:</w:t>
      </w:r>
    </w:p>
    <w:p w:rsidR="005F2A01" w:rsidRPr="005F2A01" w:rsidRDefault="005F2A01" w:rsidP="005F2A01">
      <w:pPr>
        <w:suppressAutoHyphens w:val="0"/>
        <w:spacing w:line="240" w:lineRule="exact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Администрация Кулотинского городского поселения (далее – администрация)</w:t>
      </w:r>
    </w:p>
    <w:p w:rsidR="005F2A01" w:rsidRPr="005F2A01" w:rsidRDefault="005F2A01" w:rsidP="005F2A01">
      <w:pPr>
        <w:suppressAutoHyphens w:val="0"/>
        <w:spacing w:line="240" w:lineRule="exact"/>
        <w:ind w:left="705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3.Подпрограммы муниципальной программы</w:t>
      </w:r>
      <w:r w:rsidRPr="005F2A01">
        <w:rPr>
          <w:rFonts w:eastAsia="Times New Roman"/>
          <w:sz w:val="28"/>
          <w:szCs w:val="28"/>
          <w:lang w:eastAsia="ru-RU"/>
        </w:rPr>
        <w:t xml:space="preserve"> (при наличии): отсутствуют. 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4.Цели, задачи и целевые показатели муниципальной программы:</w:t>
      </w:r>
    </w:p>
    <w:tbl>
      <w:tblPr>
        <w:tblW w:w="14737" w:type="dxa"/>
        <w:tblInd w:w="113" w:type="dxa"/>
        <w:tblLook w:val="04A0"/>
      </w:tblPr>
      <w:tblGrid>
        <w:gridCol w:w="1080"/>
        <w:gridCol w:w="8480"/>
        <w:gridCol w:w="1080"/>
        <w:gridCol w:w="1080"/>
        <w:gridCol w:w="1080"/>
        <w:gridCol w:w="1080"/>
        <w:gridCol w:w="857"/>
      </w:tblGrid>
      <w:tr w:rsidR="005F2A01" w:rsidRPr="005F2A01" w:rsidTr="00480568">
        <w:trPr>
          <w:trHeight w:val="26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Значения целевого показателя (по годам)</w:t>
            </w:r>
          </w:p>
        </w:tc>
      </w:tr>
      <w:tr w:rsidR="005F2A01" w:rsidRPr="005F2A01" w:rsidTr="00480568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01" w:rsidRPr="005F2A01" w:rsidRDefault="005F2A01" w:rsidP="005F2A01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01" w:rsidRPr="005F2A01" w:rsidRDefault="005F2A01" w:rsidP="005F2A01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5F2A01" w:rsidRPr="005F2A01" w:rsidTr="00480568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F2A01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F2A01" w:rsidRPr="005F2A01" w:rsidTr="00480568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Цель 1. Совершенствование автомобильных дорог общего пользования местного значения Кулотинского городского поселения</w:t>
            </w:r>
          </w:p>
        </w:tc>
      </w:tr>
      <w:tr w:rsidR="005F2A01" w:rsidRPr="005F2A01" w:rsidTr="00480568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Задача 1. Ремонт автомобильных дорог общего пользования местного значения поселения</w:t>
            </w:r>
          </w:p>
        </w:tc>
      </w:tr>
      <w:tr w:rsidR="005F2A01" w:rsidRPr="005F2A01" w:rsidTr="00480568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lastRenderedPageBreak/>
              <w:t>1.1.1.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Протяженность отремонтированных автомобильных дорог общего пользования местного значения поселения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1,2</w:t>
            </w:r>
          </w:p>
        </w:tc>
      </w:tr>
      <w:tr w:rsidR="005F2A01" w:rsidRPr="005F2A01" w:rsidTr="00480568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Цель 2.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поселения и улучшения их транспортно-эксплуатационного состояния</w:t>
            </w:r>
          </w:p>
        </w:tc>
      </w:tr>
      <w:tr w:rsidR="005F2A01" w:rsidRPr="005F2A01" w:rsidTr="00480568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 xml:space="preserve">Задача 1. Содержание автомобильных дорог общего пользования местного значения поселения </w:t>
            </w:r>
          </w:p>
        </w:tc>
      </w:tr>
      <w:tr w:rsidR="005F2A01" w:rsidRPr="005F2A01" w:rsidTr="00480568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2.1.1.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Обеспечение бесперебойного движения автомобильного транспорта по автомобильным дорогам общего пользования местного значения поселения,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37</w:t>
            </w:r>
          </w:p>
        </w:tc>
      </w:tr>
      <w:tr w:rsidR="005F2A01" w:rsidRPr="005F2A01" w:rsidTr="00480568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 xml:space="preserve">Цель 3.Проведение инвентаризации бесхозяйных автомобильных дорог </w:t>
            </w:r>
          </w:p>
        </w:tc>
      </w:tr>
      <w:tr w:rsidR="005F2A01" w:rsidRPr="005F2A01" w:rsidTr="00480568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 xml:space="preserve">Задача 1.Постановка автомобильных дорог на учет в </w:t>
            </w:r>
            <w:proofErr w:type="spellStart"/>
            <w:r w:rsidRPr="005F2A01">
              <w:rPr>
                <w:rFonts w:eastAsia="Times New Roman"/>
                <w:color w:val="000000"/>
                <w:lang w:eastAsia="ru-RU"/>
              </w:rPr>
              <w:t>Росреестре</w:t>
            </w:r>
            <w:proofErr w:type="spellEnd"/>
            <w:r w:rsidRPr="005F2A01">
              <w:rPr>
                <w:rFonts w:eastAsia="Times New Roman"/>
                <w:color w:val="000000"/>
                <w:lang w:eastAsia="ru-RU"/>
              </w:rPr>
              <w:t xml:space="preserve"> (км)</w:t>
            </w:r>
          </w:p>
        </w:tc>
      </w:tr>
      <w:tr w:rsidR="005F2A01" w:rsidRPr="005F2A01" w:rsidTr="00480568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5F2A01" w:rsidRPr="005F2A01" w:rsidTr="00480568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3.1.2.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Выполнение кадастровых работ по изготовлению межевых планов автомобильных дорог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9,125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9,125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9,125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9,125</w:t>
            </w:r>
          </w:p>
        </w:tc>
      </w:tr>
      <w:tr w:rsidR="005F2A01" w:rsidRPr="005F2A01" w:rsidTr="00480568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Цель 4. Повышение пропускной способности автодороги (или ее участка), путем оптимизации методов организации дорожного движения</w:t>
            </w:r>
          </w:p>
        </w:tc>
      </w:tr>
      <w:tr w:rsidR="005F2A01" w:rsidRPr="005F2A01" w:rsidTr="0048056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Задача.4 Обеспечение безопасности движения ТС и пешеходов.</w:t>
            </w:r>
          </w:p>
        </w:tc>
      </w:tr>
      <w:tr w:rsidR="005F2A01" w:rsidRPr="005F2A01" w:rsidTr="00480568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4.1.1.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Изготовление ПОДД на автомобильную дорогу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1" w:rsidRPr="005F2A01" w:rsidRDefault="005F2A01" w:rsidP="005F2A01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2A01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5F2A01" w:rsidRPr="005F2A01" w:rsidRDefault="005F2A01" w:rsidP="005F2A01">
      <w:pPr>
        <w:suppressAutoHyphens w:val="0"/>
        <w:spacing w:line="240" w:lineRule="exact"/>
        <w:ind w:left="56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ind w:left="568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5.Сроки реализации муниципальной программы: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480568">
      <w:pPr>
        <w:suppressAutoHyphens w:val="0"/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2023-2027 годы.</w:t>
      </w: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6.Объемы и источники финансирования муниципальной программы в целом и по годам реализации (тыс.рублей):</w:t>
      </w:r>
    </w:p>
    <w:p w:rsidR="005F2A01" w:rsidRPr="005F2A01" w:rsidRDefault="005F2A01" w:rsidP="005F2A01">
      <w:pPr>
        <w:widowControl w:val="0"/>
        <w:suppressAutoHyphens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520" w:type="dxa"/>
        <w:tblLook w:val="04A0"/>
      </w:tblPr>
      <w:tblGrid>
        <w:gridCol w:w="1125"/>
        <w:gridCol w:w="1615"/>
        <w:gridCol w:w="1546"/>
        <w:gridCol w:w="1033"/>
        <w:gridCol w:w="1546"/>
        <w:gridCol w:w="1808"/>
        <w:gridCol w:w="1686"/>
      </w:tblGrid>
      <w:tr w:rsidR="008B7842" w:rsidRPr="008B7842" w:rsidTr="008B7842">
        <w:trPr>
          <w:trHeight w:val="375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8B7842" w:rsidRPr="008B7842" w:rsidTr="008B7842">
        <w:trPr>
          <w:trHeight w:val="63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8B7842" w:rsidRPr="008B7842" w:rsidTr="008B7842">
        <w:trPr>
          <w:trHeight w:val="945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7465,30000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1592,50000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9057,80000</w:t>
            </w: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1050,00000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1782,40000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2832,40000</w:t>
            </w: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1050,00000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1782,40000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2832,40000</w:t>
            </w:r>
          </w:p>
        </w:tc>
      </w:tr>
      <w:tr w:rsidR="008B7842" w:rsidRPr="008B7842" w:rsidTr="008B7842">
        <w:trPr>
          <w:trHeight w:val="3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</w:tr>
      <w:tr w:rsidR="008B7842" w:rsidRPr="008B7842" w:rsidTr="008B7842">
        <w:trPr>
          <w:trHeight w:val="3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</w:tr>
      <w:tr w:rsidR="008B7842" w:rsidRPr="008B7842" w:rsidTr="008B7842">
        <w:trPr>
          <w:trHeight w:val="6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9565,30000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9137,30000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18702,60000</w:t>
            </w:r>
          </w:p>
        </w:tc>
      </w:tr>
    </w:tbl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7. Ожидаемые конечные результаты реализации муниципальной программы: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bCs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ab/>
      </w:r>
      <w:r w:rsidRPr="005F2A01">
        <w:rPr>
          <w:rFonts w:eastAsia="Times New Roman"/>
          <w:sz w:val="28"/>
          <w:szCs w:val="28"/>
          <w:lang w:eastAsia="ru-RU"/>
        </w:rPr>
        <w:t>увеличение доли протяженности отремонтированных автомобильных дорог общего пользования местного значения поселения;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bCs/>
          <w:sz w:val="28"/>
          <w:szCs w:val="28"/>
          <w:lang w:eastAsia="ru-RU"/>
        </w:rPr>
      </w:pPr>
      <w:r w:rsidRPr="005F2A01">
        <w:rPr>
          <w:rFonts w:eastAsia="Times New Roman"/>
          <w:bCs/>
          <w:sz w:val="28"/>
          <w:szCs w:val="28"/>
          <w:lang w:eastAsia="ru-RU"/>
        </w:rPr>
        <w:tab/>
        <w:t xml:space="preserve">сохранность сети автомобильных дорог </w:t>
      </w:r>
      <w:r w:rsidRPr="005F2A01">
        <w:rPr>
          <w:rFonts w:eastAsia="Times New Roman"/>
          <w:sz w:val="28"/>
          <w:szCs w:val="28"/>
          <w:lang w:eastAsia="ru-RU"/>
        </w:rPr>
        <w:t>общего пользования местного значения поселения</w:t>
      </w:r>
      <w:r w:rsidRPr="005F2A01">
        <w:rPr>
          <w:rFonts w:eastAsia="Times New Roman"/>
          <w:bCs/>
          <w:sz w:val="28"/>
          <w:szCs w:val="28"/>
          <w:lang w:eastAsia="ru-RU"/>
        </w:rPr>
        <w:t xml:space="preserve"> за счет приоритетного выполнения работ по содержанию автомобильных дорог поселения;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bCs/>
          <w:sz w:val="28"/>
          <w:szCs w:val="28"/>
          <w:lang w:eastAsia="ru-RU"/>
        </w:rPr>
      </w:pPr>
      <w:r w:rsidRPr="005F2A01">
        <w:rPr>
          <w:rFonts w:eastAsia="Times New Roman"/>
          <w:bCs/>
          <w:sz w:val="28"/>
          <w:szCs w:val="28"/>
          <w:lang w:eastAsia="ru-RU"/>
        </w:rPr>
        <w:tab/>
        <w:t xml:space="preserve"> повышение обеспеченной скорости движения автомобилей по автомобильным дорогам </w:t>
      </w:r>
      <w:r w:rsidRPr="005F2A01">
        <w:rPr>
          <w:rFonts w:eastAsia="Times New Roman"/>
          <w:sz w:val="28"/>
          <w:szCs w:val="28"/>
          <w:lang w:eastAsia="ru-RU"/>
        </w:rPr>
        <w:t>общего пользования местного значения поселения</w:t>
      </w:r>
      <w:r w:rsidRPr="005F2A01">
        <w:rPr>
          <w:rFonts w:eastAsia="Times New Roman"/>
          <w:bCs/>
          <w:sz w:val="28"/>
          <w:szCs w:val="28"/>
          <w:lang w:eastAsia="ru-RU"/>
        </w:rPr>
        <w:t xml:space="preserve"> и улучшение доступности территорий поселения;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bCs/>
          <w:sz w:val="28"/>
          <w:szCs w:val="28"/>
          <w:lang w:eastAsia="ru-RU"/>
        </w:rPr>
      </w:pPr>
      <w:r w:rsidRPr="005F2A01">
        <w:rPr>
          <w:rFonts w:eastAsia="Times New Roman"/>
          <w:bCs/>
          <w:sz w:val="28"/>
          <w:szCs w:val="28"/>
          <w:lang w:eastAsia="ru-RU"/>
        </w:rPr>
        <w:tab/>
        <w:t xml:space="preserve">повышение удобства и безопасности поездок, снижение ДТП на автомобильных дорогах </w:t>
      </w:r>
      <w:r w:rsidRPr="005F2A01">
        <w:rPr>
          <w:rFonts w:eastAsia="Times New Roman"/>
          <w:sz w:val="28"/>
          <w:szCs w:val="28"/>
          <w:lang w:eastAsia="ru-RU"/>
        </w:rPr>
        <w:t>общего пользования местного значения поселения</w:t>
      </w:r>
      <w:r w:rsidRPr="005F2A01">
        <w:rPr>
          <w:rFonts w:eastAsia="Times New Roman"/>
          <w:bCs/>
          <w:sz w:val="28"/>
          <w:szCs w:val="28"/>
          <w:lang w:eastAsia="ru-RU"/>
        </w:rPr>
        <w:t>;</w:t>
      </w:r>
    </w:p>
    <w:p w:rsidR="005F2A01" w:rsidRPr="005F2A01" w:rsidRDefault="005F2A01" w:rsidP="005F2A01">
      <w:pPr>
        <w:suppressAutoHyphens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bCs/>
          <w:sz w:val="28"/>
          <w:szCs w:val="28"/>
          <w:lang w:eastAsia="ru-RU"/>
        </w:rPr>
        <w:tab/>
        <w:t>повышение уровня инвестиционной привлекательности территории поселения.</w:t>
      </w:r>
    </w:p>
    <w:p w:rsidR="005F2A01" w:rsidRPr="005F2A01" w:rsidRDefault="005F2A01" w:rsidP="005F2A01">
      <w:pPr>
        <w:suppressAutoHyphens w:val="0"/>
        <w:spacing w:line="36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360" w:lineRule="exact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 xml:space="preserve">Характеристика текущего состояния автомобильных дорог общего пользования местного значения на территории поселения </w:t>
      </w:r>
    </w:p>
    <w:p w:rsidR="005F2A01" w:rsidRPr="005F2A01" w:rsidRDefault="005F2A01" w:rsidP="005F2A01">
      <w:pPr>
        <w:suppressAutoHyphens w:val="0"/>
        <w:spacing w:line="360" w:lineRule="exact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 поселения составляет 37 км, это 72 автомобильные дороги.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lastRenderedPageBreak/>
        <w:t xml:space="preserve">Развитие многих ведущих отраслей – лесной, торговли, сельского хозяйства и туризма, - ориентированных на обслуживание автотранспортом, во многом зависит от состояния сети автомобильных дорог. 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Ремонт и содержание автомобильных дорог общего пользования местного значения поселения являются ключевыми задачами органов местного самоуправления.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Выполнение комплекса работ по ремонту, содержанию автомобильных дорог</w:t>
      </w:r>
      <w:r w:rsidRPr="005F2A0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F2A01">
        <w:rPr>
          <w:rFonts w:eastAsia="Times New Roman"/>
          <w:sz w:val="28"/>
          <w:szCs w:val="28"/>
          <w:lang w:eastAsia="ru-RU"/>
        </w:rPr>
        <w:t>общего пользования местного значения поселения является одним из важнейших условий обеспечения их сохранности, повышения безопасности движения и экологической безопасности объектов, долговечности и надежности, автомобильных дорог и сооружений на них, эффективности обслуживания пользователей и оптимизации расходования бюджетных средств.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Объекты дорожной инфраструктуры имеют высокую степень физического и морального износа, превышающую предельно допустимую норму. Эксплуатационное состояние большинства дорог и улиц поселения не отвечает требованиям государственного стандарта.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Основными проблемами развития автомобильных дорог общего пользования местного значения поселения являются:</w:t>
      </w:r>
    </w:p>
    <w:p w:rsidR="005F2A01" w:rsidRPr="005F2A01" w:rsidRDefault="005F2A01" w:rsidP="00480568">
      <w:pPr>
        <w:suppressAutoHyphens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 неудовлетворительное транспортно-эксплуатационное состояние и высокая степень износа сети автомобильных дорог общего пользования местного значения поселения, отставание в развитии дорожной сети от потребностей экономики и населения поселения;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увеличение объема перевозок тяжеловесных и крупногабаритных грузов причиняет существенный вред дорожному покрытию при движении по автомобильным дорогам общего пользования местного значения поселения.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воздействие негативных внешних факторов, большая нагрузка на дорожное покрытие приводят к тому, что на дорогах образуются трещины и выбоины, а дорожное полотно приходит в ненадлежащее техническое состояние.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Приоритетами муниципальной политики в дорожной отрасли на территории поселения являются: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а) развитие сети автомобильных дорог общего пользования местного 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значения поселения, обеспечивающее увеличение протяженности автомобильных дорог поселения, соответствующих нормативным требованиям и повышение пропускной способности дорожной сети;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б) совершенствование системы планирования развития дорожного хозяйства, ориентированной на достижение целевых показателей транспортно-эксплуатационного состояния по развитию автомобильных дорог общего пользования местного значения поселения, а также внедрение системы планирования дорожного деятельности;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в) формирование системы финансирования, направленной на повышение эффективности использования бюджетных средств и имущества дорожного хозяйства;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г) обеспечение сохранности существующей сети автомобильных дорог общего пользования местного значения поселения, в том числе посредством обеспечения контроля за перевозкой тяжеловесных грузов и качества выполнения дорожных работ. </w:t>
      </w:r>
    </w:p>
    <w:p w:rsidR="005F2A01" w:rsidRPr="005F2A01" w:rsidRDefault="005F2A01" w:rsidP="004805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Таким образом, обозначенные проблемы в дорожном хозяйстве поселения требуют решения основных задач с </w:t>
      </w:r>
      <w:r w:rsidRPr="005F2A01">
        <w:rPr>
          <w:rFonts w:eastAsia="Times New Roman"/>
          <w:sz w:val="28"/>
          <w:szCs w:val="28"/>
          <w:lang w:eastAsia="ru-RU"/>
        </w:rPr>
        <w:lastRenderedPageBreak/>
        <w:t>помощью программного подхода.</w:t>
      </w:r>
    </w:p>
    <w:p w:rsidR="005F2A01" w:rsidRPr="005F2A01" w:rsidRDefault="005F2A01" w:rsidP="00480568">
      <w:pPr>
        <w:suppressAutoHyphens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Реализация муниципальной программы направлена на создание условий для улучшения качества жизни населения и развитие транспортной инфраструктуры. 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 </w:t>
      </w:r>
    </w:p>
    <w:p w:rsidR="005F2A01" w:rsidRPr="005F2A01" w:rsidRDefault="005F2A01" w:rsidP="00480568">
      <w:pPr>
        <w:suppressAutoHyphens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В настоящее время социально-экономическое развитие поселения во многом сдерживается из-за неудовлетворительного состояния дорожной сети, высокой степени износа значительной части дорог. Именно поэтому особое значение приобретает осуществление мероприятий, направленных на сохранение и развитие сети автомобильных дорог общего пользования местного значения поселения, улучшение транспортно-эксплуатационных качеств дорожной сети и повышение безопасности движения.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Реализация комплекса программных мероприятий сопряжена со следующими рисками: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5F2A01" w:rsidRPr="005F2A01" w:rsidRDefault="005F2A01" w:rsidP="00480568">
      <w:pPr>
        <w:suppressAutoHyphens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 xml:space="preserve">- риск повышения фактического уровня инфляции по сравнению с прогнозируемым, ускоренный риск цен на строительные материалы, машины, специализированное оборудование, что может привести к увеличению стоимости дорожных работ, снижению объемов ремонта и содержания, автомобильных дорог общего пользования местного значения поселения.  </w:t>
      </w:r>
    </w:p>
    <w:p w:rsidR="005F2A01" w:rsidRPr="005F2A01" w:rsidRDefault="005F2A01" w:rsidP="00480568">
      <w:pPr>
        <w:suppressAutoHyphens w:val="0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480568">
      <w:pPr>
        <w:suppressAutoHyphens w:val="0"/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Механизм управления реализацией муниципальной программы</w:t>
      </w:r>
    </w:p>
    <w:p w:rsidR="005F2A01" w:rsidRPr="005F2A01" w:rsidRDefault="005F2A01" w:rsidP="00480568">
      <w:pPr>
        <w:suppressAutoHyphens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Оценку соотношения эффективности реализации муниципальной программы с приоритетами, целями, предложениями по корректировке муниципальной программы и контроль осуществляет Администрация Кулотинского городского поселения.</w:t>
      </w:r>
    </w:p>
    <w:p w:rsidR="005F2A01" w:rsidRPr="005F2A01" w:rsidRDefault="005F2A01" w:rsidP="00480568">
      <w:pPr>
        <w:suppressAutoHyphens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Администрация осуществляет: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-координацию выполнения мероприятий муниципальной программы;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-обеспечение эффективности реализации муниципальной программы, целевого использования средств;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-непосредственный контроль за ходом реализации мероприятий муниципальной программы;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t>- составление отчетов о ходе реализации муниципальной программы.</w:t>
      </w:r>
    </w:p>
    <w:p w:rsidR="005F2A01" w:rsidRPr="005F2A01" w:rsidRDefault="005F2A01" w:rsidP="00480568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  <w:sectPr w:rsidR="005F2A01" w:rsidRPr="005F2A01" w:rsidSect="00974564">
          <w:pgSz w:w="15840" w:h="12240" w:orient="landscape"/>
          <w:pgMar w:top="720" w:right="720" w:bottom="720" w:left="720" w:header="709" w:footer="709" w:gutter="0"/>
          <w:cols w:space="709"/>
          <w:noEndnote/>
          <w:titlePg/>
          <w:docGrid w:linePitch="326"/>
        </w:sectPr>
      </w:pPr>
      <w:r w:rsidRPr="005F2A01">
        <w:rPr>
          <w:rFonts w:eastAsia="Times New Roman"/>
          <w:sz w:val="28"/>
          <w:szCs w:val="28"/>
          <w:lang w:eastAsia="ru-RU"/>
        </w:rPr>
        <w:t xml:space="preserve"> </w:t>
      </w:r>
    </w:p>
    <w:p w:rsidR="005F2A01" w:rsidRPr="005F2A01" w:rsidRDefault="005F2A01" w:rsidP="005F2A01">
      <w:pPr>
        <w:widowControl w:val="0"/>
        <w:tabs>
          <w:tab w:val="left" w:pos="390"/>
          <w:tab w:val="right" w:pos="14570"/>
        </w:tabs>
        <w:suppressAutoHyphens w:val="0"/>
        <w:adjustRightInd w:val="0"/>
        <w:outlineLvl w:val="1"/>
        <w:rPr>
          <w:rFonts w:eastAsia="Times New Roman"/>
          <w:lang w:eastAsia="ru-RU"/>
        </w:rPr>
      </w:pPr>
      <w:r w:rsidRPr="005F2A01">
        <w:rPr>
          <w:rFonts w:eastAsia="Times New Roman"/>
          <w:sz w:val="28"/>
          <w:szCs w:val="28"/>
          <w:lang w:eastAsia="ru-RU"/>
        </w:rPr>
        <w:lastRenderedPageBreak/>
        <w:tab/>
      </w:r>
      <w:r w:rsidRPr="005F2A01">
        <w:rPr>
          <w:rFonts w:eastAsia="Times New Roman"/>
          <w:sz w:val="28"/>
          <w:szCs w:val="28"/>
          <w:lang w:eastAsia="ru-RU"/>
        </w:rPr>
        <w:tab/>
      </w:r>
      <w:r w:rsidRPr="005F2A01">
        <w:rPr>
          <w:rFonts w:eastAsia="Times New Roman"/>
          <w:lang w:eastAsia="ru-RU"/>
        </w:rPr>
        <w:t>Приложение N 2</w:t>
      </w:r>
    </w:p>
    <w:p w:rsidR="005F2A01" w:rsidRPr="005F2A01" w:rsidRDefault="005F2A01" w:rsidP="005F2A01">
      <w:pPr>
        <w:widowControl w:val="0"/>
        <w:suppressAutoHyphens w:val="0"/>
        <w:adjustRightInd w:val="0"/>
        <w:jc w:val="right"/>
        <w:rPr>
          <w:rFonts w:eastAsia="Times New Roman" w:cs="Calibri"/>
          <w:lang w:eastAsia="ru-RU"/>
        </w:rPr>
      </w:pPr>
      <w:r w:rsidRPr="005F2A01">
        <w:rPr>
          <w:rFonts w:eastAsia="Times New Roman" w:cs="Calibri"/>
          <w:lang w:eastAsia="ru-RU"/>
        </w:rPr>
        <w:t>к Порядку принятия решения</w:t>
      </w:r>
    </w:p>
    <w:p w:rsidR="005F2A01" w:rsidRPr="005F2A01" w:rsidRDefault="005F2A01" w:rsidP="005F2A01">
      <w:pPr>
        <w:widowControl w:val="0"/>
        <w:suppressAutoHyphens w:val="0"/>
        <w:adjustRightInd w:val="0"/>
        <w:jc w:val="right"/>
        <w:rPr>
          <w:rFonts w:eastAsia="Times New Roman" w:cs="Calibri"/>
          <w:lang w:eastAsia="ru-RU"/>
        </w:rPr>
      </w:pPr>
      <w:r w:rsidRPr="005F2A01">
        <w:rPr>
          <w:rFonts w:eastAsia="Times New Roman" w:cs="Calibri"/>
          <w:lang w:eastAsia="ru-RU"/>
        </w:rPr>
        <w:t>о разработке муниципальных программ</w:t>
      </w:r>
    </w:p>
    <w:p w:rsidR="005F2A01" w:rsidRPr="005F2A01" w:rsidRDefault="005F2A01" w:rsidP="005F2A01">
      <w:pPr>
        <w:widowControl w:val="0"/>
        <w:suppressAutoHyphens w:val="0"/>
        <w:adjustRightInd w:val="0"/>
        <w:jc w:val="right"/>
        <w:rPr>
          <w:rFonts w:eastAsia="Times New Roman" w:cs="Calibri"/>
          <w:lang w:eastAsia="ru-RU"/>
        </w:rPr>
      </w:pPr>
      <w:r w:rsidRPr="005F2A01">
        <w:rPr>
          <w:rFonts w:eastAsia="Times New Roman" w:cs="Calibri"/>
          <w:lang w:eastAsia="ru-RU"/>
        </w:rPr>
        <w:t>Кулотинского городского поселения,</w:t>
      </w:r>
    </w:p>
    <w:p w:rsidR="005F2A01" w:rsidRDefault="005F2A01" w:rsidP="005F2A01">
      <w:pPr>
        <w:widowControl w:val="0"/>
        <w:suppressAutoHyphens w:val="0"/>
        <w:adjustRightInd w:val="0"/>
        <w:jc w:val="right"/>
        <w:rPr>
          <w:rFonts w:eastAsia="Times New Roman" w:cs="Calibri"/>
          <w:lang w:eastAsia="ru-RU"/>
        </w:rPr>
      </w:pPr>
      <w:r w:rsidRPr="005F2A01">
        <w:rPr>
          <w:rFonts w:eastAsia="Times New Roman" w:cs="Calibri"/>
          <w:lang w:eastAsia="ru-RU"/>
        </w:rPr>
        <w:t>их формирования и реализации</w:t>
      </w:r>
    </w:p>
    <w:tbl>
      <w:tblPr>
        <w:tblW w:w="15680" w:type="dxa"/>
        <w:tblLook w:val="04A0"/>
      </w:tblPr>
      <w:tblGrid>
        <w:gridCol w:w="656"/>
        <w:gridCol w:w="2379"/>
        <w:gridCol w:w="1718"/>
        <w:gridCol w:w="1287"/>
        <w:gridCol w:w="1708"/>
        <w:gridCol w:w="1783"/>
        <w:gridCol w:w="1263"/>
        <w:gridCol w:w="1267"/>
        <w:gridCol w:w="1317"/>
        <w:gridCol w:w="1151"/>
        <w:gridCol w:w="1151"/>
      </w:tblGrid>
      <w:tr w:rsidR="008B7842" w:rsidRPr="008B7842" w:rsidTr="008B7842">
        <w:trPr>
          <w:trHeight w:val="37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финансирования по годам (тыс. руб.)</w:t>
            </w:r>
          </w:p>
        </w:tc>
      </w:tr>
      <w:tr w:rsidR="008B7842" w:rsidRPr="008B7842" w:rsidTr="008B7842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8B7842" w:rsidRPr="008B7842" w:rsidTr="008B784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8B7842" w:rsidRPr="008B7842" w:rsidTr="008B7842">
        <w:trPr>
          <w:trHeight w:val="3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асфальтобетонного покрытия участка автомобильной дороги от перекреста ул.М.Горького и ул. К.Маркса до дома №12 по ул. М.Горького р.п. Кулотино (250м)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1575,00000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40,48000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105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асфальтобетонного покрытия ул. Коммуны р.п. Кулотино (824м)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5318,00000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96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54,60000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75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асфальтобетонного покрытия участка автомобильной от дома по ул. М.Горького№12 по ул. М.Горького до дома </w:t>
            </w: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№18 по ул. М.Горького р.п. Кулотино (100м)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572,30000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15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91,71000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3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1.6.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асфальтобетонного покрытия участка автомобильной от дома №18 по ул. М.Горького до дома №40 по ул. М.Горького р.п.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асфальтобетонного покрытия участка автомобильной от дома №64 по ул. М.Горького до дома №40 по ул. М.Горького р.п.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B7842" w:rsidRPr="008B7842" w:rsidTr="008B7842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8B7842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31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1.10.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</w:tr>
      <w:tr w:rsidR="008B7842" w:rsidRPr="008B7842" w:rsidTr="008B7842">
        <w:trPr>
          <w:trHeight w:val="6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7842" w:rsidRPr="008B7842" w:rsidTr="008B784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Задача.Содержание</w:t>
            </w:r>
            <w:proofErr w:type="spellEnd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песко-соляной</w:t>
            </w:r>
            <w:proofErr w:type="spellEnd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смесью, приобретение </w:t>
            </w: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песко-соляной</w:t>
            </w:r>
            <w:proofErr w:type="spellEnd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смеси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715,71000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800,00000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1150,00000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</w:tr>
      <w:tr w:rsidR="008B7842" w:rsidRPr="008B7842" w:rsidTr="008B7842">
        <w:trPr>
          <w:trHeight w:val="31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Грейдирование</w:t>
            </w:r>
            <w:proofErr w:type="spellEnd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8B7842" w:rsidRPr="008B7842" w:rsidTr="008B7842">
        <w:trPr>
          <w:trHeight w:val="63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7842" w:rsidRPr="008B7842" w:rsidTr="008B7842">
        <w:trPr>
          <w:trHeight w:val="315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 финансирования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8B7842" w:rsidRPr="008B7842" w:rsidTr="008B7842">
        <w:trPr>
          <w:trHeight w:val="63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7842" w:rsidRPr="008B7842" w:rsidTr="008B7842">
        <w:trPr>
          <w:trHeight w:val="20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</w:tr>
      <w:tr w:rsidR="008B7842" w:rsidRPr="008B7842" w:rsidTr="008B7842">
        <w:trPr>
          <w:trHeight w:val="127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Устройство металлической гофрированной трубы д о,5м на участке автомобильной дороги в д. Старое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</w:tr>
      <w:tr w:rsidR="008B7842" w:rsidRPr="008B7842" w:rsidTr="008B7842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Задача. Постановка автомобильных дорог на учет в </w:t>
            </w:r>
            <w:proofErr w:type="spellStart"/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Росреестре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842" w:rsidRPr="008B7842" w:rsidRDefault="008B7842" w:rsidP="008B7842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4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B7842" w:rsidRPr="008B7842" w:rsidTr="008B7842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8B7842" w:rsidRPr="008B7842" w:rsidTr="008B7842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межевых планов автомобильных дорог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</w:tr>
      <w:tr w:rsidR="008B7842" w:rsidRPr="008B7842" w:rsidTr="008B7842">
        <w:trPr>
          <w:trHeight w:val="6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 Оптимизация методов организации дорожного движения на улично-дорожной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8B7842" w:rsidRPr="008B7842" w:rsidTr="008B7842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Разработка проекта организации дорожного движения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</w:tbl>
    <w:p w:rsidR="008B7842" w:rsidRPr="005F2A01" w:rsidRDefault="008B7842" w:rsidP="005F2A01">
      <w:pPr>
        <w:widowControl w:val="0"/>
        <w:suppressAutoHyphens w:val="0"/>
        <w:adjustRightInd w:val="0"/>
        <w:jc w:val="right"/>
        <w:rPr>
          <w:rFonts w:eastAsia="Times New Roman" w:cs="Calibri"/>
          <w:sz w:val="28"/>
          <w:szCs w:val="28"/>
          <w:lang w:eastAsia="ru-RU"/>
        </w:rPr>
      </w:pPr>
    </w:p>
    <w:sectPr w:rsidR="008B7842" w:rsidRPr="005F2A01" w:rsidSect="005F2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DBC"/>
    <w:multiLevelType w:val="hybridMultilevel"/>
    <w:tmpl w:val="88C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7D1B"/>
    <w:rsid w:val="001E1B98"/>
    <w:rsid w:val="00415DBB"/>
    <w:rsid w:val="00480568"/>
    <w:rsid w:val="004A07BB"/>
    <w:rsid w:val="005F2A01"/>
    <w:rsid w:val="008B7842"/>
    <w:rsid w:val="00AE7D1B"/>
    <w:rsid w:val="00C24D88"/>
    <w:rsid w:val="00C9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6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1939</Words>
  <Characters>11055</Characters>
  <Application>Microsoft Office Word</Application>
  <DocSecurity>0</DocSecurity>
  <Lines>92</Lines>
  <Paragraphs>25</Paragraphs>
  <ScaleCrop>false</ScaleCrop>
  <Company>Microsoft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2022-11-01T06:21:00Z</cp:lastPrinted>
  <dcterms:created xsi:type="dcterms:W3CDTF">2023-03-06T06:52:00Z</dcterms:created>
  <dcterms:modified xsi:type="dcterms:W3CDTF">2023-03-06T06:52:00Z</dcterms:modified>
</cp:coreProperties>
</file>