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2D" w:rsidRDefault="009A352D" w:rsidP="009A352D">
      <w:pPr>
        <w:suppressAutoHyphens/>
        <w:spacing w:after="20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9A352D" w:rsidRDefault="009A352D" w:rsidP="009A352D">
      <w:pPr>
        <w:suppressAutoHyphens/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A352D" w:rsidRDefault="009A352D" w:rsidP="009A352D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noProof/>
        </w:rPr>
        <w:drawing>
          <wp:inline distT="0" distB="0" distL="0" distR="0" wp14:anchorId="20E10709" wp14:editId="73D7B3FE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2D" w:rsidRPr="00C67CE2" w:rsidRDefault="009A352D" w:rsidP="009A352D">
      <w:pPr>
        <w:suppressAutoHyphens/>
        <w:spacing w:after="20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A352D" w:rsidRPr="00F9102D" w:rsidRDefault="009A352D" w:rsidP="009A352D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68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9A352D" w:rsidRPr="00F9102D" w:rsidRDefault="009A352D" w:rsidP="009A35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A352D" w:rsidRPr="00F9102D" w:rsidRDefault="009A352D" w:rsidP="009A352D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 (в редакции от 30.05.2024 №153),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9A352D" w:rsidRPr="00F9102D" w:rsidRDefault="009A352D" w:rsidP="009A352D">
      <w:pPr>
        <w:suppressAutoHyphens/>
        <w:spacing w:after="0" w:line="240" w:lineRule="exact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9A352D" w:rsidRPr="001F3658" w:rsidRDefault="009A352D" w:rsidP="009A352D">
      <w:pPr>
        <w:suppressAutoHyphens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муниципальную программу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 утвержденную постановлением администрации </w:t>
      </w:r>
      <w:proofErr w:type="spellStart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F365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 (в ред. постановлений №34 от 08.02.2024, №236 от 29.07.2024) </w:t>
      </w:r>
      <w:r w:rsidRPr="001F365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F365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F3658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9A352D" w:rsidRPr="001F3658" w:rsidRDefault="009A352D" w:rsidP="009A352D">
      <w:pPr>
        <w:suppressAutoHyphens/>
        <w:spacing w:after="0"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1</w:t>
      </w:r>
      <w:r w:rsidRPr="001F365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. </w:t>
      </w:r>
      <w:r w:rsidRPr="001F3658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9A352D" w:rsidRPr="001F3658" w:rsidRDefault="009A352D" w:rsidP="009A352D">
      <w:pPr>
        <w:spacing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F365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F3658">
        <w:rPr>
          <w:rFonts w:ascii="Times New Roman" w:hAnsi="Times New Roman"/>
          <w:sz w:val="28"/>
          <w:szCs w:val="28"/>
        </w:rPr>
        <w:t xml:space="preserve">.1. Изложить </w:t>
      </w:r>
      <w:r w:rsidRPr="001F3658">
        <w:rPr>
          <w:rFonts w:ascii="Times New Roman" w:hAnsi="Times New Roman"/>
          <w:color w:val="000000"/>
          <w:sz w:val="28"/>
          <w:szCs w:val="28"/>
          <w:lang w:eastAsia="zh-CN"/>
        </w:rPr>
        <w:t>р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 муниципальной программы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Цели, з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>адачи и целевые показатели муниципальной программы» в следующей редакции:</w:t>
      </w:r>
    </w:p>
    <w:p w:rsidR="009A352D" w:rsidRDefault="009A352D" w:rsidP="009A352D">
      <w:pPr>
        <w:widowControl w:val="0"/>
        <w:autoSpaceDE w:val="0"/>
        <w:autoSpaceDN w:val="0"/>
        <w:adjustRightInd w:val="0"/>
        <w:spacing w:after="0" w:line="240" w:lineRule="exact"/>
        <w:ind w:firstLine="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Цели, з</w:t>
      </w:r>
      <w:r w:rsidRPr="001F3658">
        <w:rPr>
          <w:rFonts w:ascii="Times New Roman" w:eastAsia="Times New Roman" w:hAnsi="Times New Roman"/>
          <w:sz w:val="28"/>
          <w:szCs w:val="28"/>
          <w:lang w:eastAsia="ru-RU"/>
        </w:rPr>
        <w:t>адачи и целевые показатели муниципальной программы:</w:t>
      </w:r>
    </w:p>
    <w:p w:rsidR="009A352D" w:rsidRDefault="009A352D" w:rsidP="009A352D">
      <w:pPr>
        <w:widowControl w:val="0"/>
        <w:autoSpaceDE w:val="0"/>
        <w:autoSpaceDN w:val="0"/>
        <w:adjustRightInd w:val="0"/>
        <w:spacing w:after="0" w:line="240" w:lineRule="exact"/>
        <w:ind w:firstLine="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8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3"/>
        <w:gridCol w:w="4908"/>
        <w:gridCol w:w="708"/>
        <w:gridCol w:w="851"/>
        <w:gridCol w:w="850"/>
        <w:gridCol w:w="721"/>
        <w:gridCol w:w="880"/>
      </w:tblGrid>
      <w:tr w:rsidR="009A352D" w:rsidRPr="001F3658" w:rsidTr="00691DBF">
        <w:trPr>
          <w:trHeight w:val="483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</w:p>
          <w:p w:rsidR="009A352D" w:rsidRPr="001F3658" w:rsidRDefault="009A352D" w:rsidP="00691DBF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9A352D" w:rsidRPr="001F3658" w:rsidTr="00691DBF">
        <w:trPr>
          <w:trHeight w:val="251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1F3658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1F3658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9A352D" w:rsidRPr="001F3658" w:rsidTr="00691DBF">
        <w:trPr>
          <w:trHeight w:val="28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A352D" w:rsidRPr="001F3658" w:rsidTr="00691DBF">
        <w:trPr>
          <w:trHeight w:val="57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autoSpaceDE w:val="0"/>
              <w:snapToGrid w:val="0"/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36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1</w:t>
            </w:r>
            <w:r w:rsidRPr="001F365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Обеспечение комфортных условий проживания, повышение качества жизни населения в </w:t>
            </w:r>
            <w:proofErr w:type="spellStart"/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Кулотинском</w:t>
            </w:r>
            <w:proofErr w:type="spellEnd"/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городском поселении</w:t>
            </w:r>
            <w:r w:rsidRPr="001F365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9A352D" w:rsidRPr="001F3658" w:rsidTr="00691DBF">
        <w:trPr>
          <w:trHeight w:val="383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11.1.</w:t>
            </w:r>
          </w:p>
        </w:tc>
        <w:tc>
          <w:tcPr>
            <w:tcW w:w="89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 1.</w:t>
            </w: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F365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9A352D" w:rsidRPr="001F3658" w:rsidTr="00691DBF">
        <w:trPr>
          <w:trHeight w:val="517"/>
        </w:trPr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11.1.1.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разработанных проектно-сметных документаций   на расширение водопроводной сети (ед.)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1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</w:tr>
      <w:tr w:rsidR="009A352D" w:rsidRPr="001F3658" w:rsidTr="00691DBF">
        <w:trPr>
          <w:trHeight w:val="517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11.1.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9A352D" w:rsidRPr="001F3658" w:rsidTr="00691DBF">
        <w:trPr>
          <w:trHeight w:val="5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11.2.</w:t>
            </w:r>
          </w:p>
        </w:tc>
        <w:tc>
          <w:tcPr>
            <w:tcW w:w="89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52D" w:rsidRPr="001F3658" w:rsidRDefault="009A352D" w:rsidP="00691DBF">
            <w:pPr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1F36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Задача 2.</w:t>
            </w:r>
            <w:r w:rsidRPr="001F3658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1F365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  <w:bookmarkStart w:id="0" w:name="_GoBack"/>
        <w:bookmarkEnd w:id="0"/>
      </w:tr>
      <w:tr w:rsidR="009A352D" w:rsidRPr="001F3658" w:rsidTr="00691DBF">
        <w:trPr>
          <w:trHeight w:val="173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11.2.1.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разработанных схем теплоснабжения, водоснабжения и водоотведения, комплексного развитие систем коммунальной инфраструктуры (схем актуализации),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ind w:firstLine="7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1F3658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F3658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9A352D" w:rsidRDefault="009A352D" w:rsidP="009A352D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A352D" w:rsidRDefault="009A352D" w:rsidP="009A352D">
      <w:pPr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9A352D" w:rsidRPr="00F9102D" w:rsidRDefault="009A352D" w:rsidP="009A352D">
      <w:pPr>
        <w:suppressAutoHyphens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9A352D" w:rsidRPr="00700F2E" w:rsidTr="00691DBF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5003,359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5003,359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2658,036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2658,036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0,0</w:t>
            </w:r>
          </w:p>
        </w:tc>
      </w:tr>
      <w:tr w:rsidR="009A352D" w:rsidRPr="00700F2E" w:rsidTr="00691DBF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15110,16431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D" w:rsidRPr="00F9102D" w:rsidRDefault="009A352D" w:rsidP="00691DBF">
            <w:pPr>
              <w:widowControl w:val="0"/>
              <w:suppressAutoHyphens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15110,16431</w:t>
            </w:r>
          </w:p>
        </w:tc>
      </w:tr>
    </w:tbl>
    <w:p w:rsidR="009A352D" w:rsidRPr="00F9102D" w:rsidRDefault="009A352D" w:rsidP="009A352D">
      <w:pPr>
        <w:suppressAutoHyphens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1.3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9A352D" w:rsidRPr="009A352D" w:rsidRDefault="009A352D" w:rsidP="009A352D">
      <w:pPr>
        <w:rPr>
          <w:rFonts w:ascii="Times New Roman" w:hAnsi="Times New Roman"/>
          <w:sz w:val="28"/>
          <w:szCs w:val="28"/>
          <w:lang w:eastAsia="zh-CN"/>
        </w:rPr>
        <w:sectPr w:rsidR="009A352D" w:rsidRPr="009A352D" w:rsidSect="006560DE">
          <w:pgSz w:w="11906" w:h="16838"/>
          <w:pgMar w:top="0" w:right="851" w:bottom="1134" w:left="1701" w:header="720" w:footer="720" w:gutter="0"/>
          <w:cols w:space="720"/>
          <w:docGrid w:linePitch="360"/>
        </w:sectPr>
      </w:pP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9A352D" w:rsidRPr="00F910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</w:p>
    <w:p w:rsidR="009A352D" w:rsidRPr="00521482" w:rsidRDefault="009A352D" w:rsidP="009A352D">
      <w:pPr>
        <w:spacing w:line="24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992"/>
        <w:gridCol w:w="1417"/>
        <w:gridCol w:w="993"/>
        <w:gridCol w:w="1417"/>
        <w:gridCol w:w="1134"/>
        <w:gridCol w:w="1134"/>
        <w:gridCol w:w="851"/>
      </w:tblGrid>
      <w:tr w:rsidR="009A352D" w:rsidRPr="00521482" w:rsidTr="00691DBF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9A352D" w:rsidRPr="00521482" w:rsidTr="00691DBF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521482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521482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521482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521482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521482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352D" w:rsidRPr="00521482" w:rsidRDefault="009A352D" w:rsidP="00691DBF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9A352D" w:rsidRPr="00521482" w:rsidTr="00691DBF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9A352D" w:rsidRPr="00521482" w:rsidTr="00691DBF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9A352D" w:rsidRPr="00521482" w:rsidTr="00691DBF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9A352D" w:rsidRPr="00521482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A352D" w:rsidRPr="00521482" w:rsidTr="00691DBF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widowControl w:val="0"/>
              <w:suppressAutoHyphens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и расширение водопроводной сети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Кулотино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2025-2026</w:t>
            </w: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4933,359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2658,036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A352D" w:rsidRPr="00521482" w:rsidTr="00691DBF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9A352D" w:rsidRPr="00521482" w:rsidTr="00691DBF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52D" w:rsidRPr="00521482" w:rsidRDefault="009A352D" w:rsidP="00691DB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A352D" w:rsidRPr="00521482" w:rsidRDefault="009A352D" w:rsidP="009A352D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</w:p>
    <w:p w:rsidR="009A352D" w:rsidRPr="00521482" w:rsidRDefault="009A352D" w:rsidP="009A352D">
      <w:pPr>
        <w:suppressAutoHyphens/>
        <w:spacing w:after="0" w:line="240" w:lineRule="exac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</w:t>
      </w: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A352D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A352D" w:rsidRPr="006560DE" w:rsidRDefault="009A352D" w:rsidP="009A352D">
      <w:pPr>
        <w:autoSpaceDE w:val="0"/>
        <w:autoSpaceDN w:val="0"/>
        <w:spacing w:after="0" w:line="240" w:lineRule="exact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560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Глава</w:t>
      </w:r>
    </w:p>
    <w:p w:rsidR="009A352D" w:rsidRDefault="009A352D" w:rsidP="009A35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6560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городского поселения                   Л.Н. Федоров    </w:t>
      </w:r>
    </w:p>
    <w:p w:rsidR="009A352D" w:rsidRDefault="009A352D" w:rsidP="009A35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A352D" w:rsidRDefault="009A352D" w:rsidP="009A35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A352D" w:rsidRPr="006560DE" w:rsidRDefault="009A352D" w:rsidP="009A352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9A352D" w:rsidRPr="006560DE" w:rsidRDefault="009A352D" w:rsidP="009A352D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9A352D" w:rsidRDefault="009A352D" w:rsidP="009A352D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9A352D" w:rsidRPr="00A86D54" w:rsidRDefault="009A352D" w:rsidP="009A352D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Pr="00F9102D" w:rsidRDefault="009A352D" w:rsidP="009A352D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9A352D" w:rsidRDefault="009A352D" w:rsidP="009A352D"/>
    <w:p w:rsidR="009A352D" w:rsidRDefault="009A352D" w:rsidP="009A352D"/>
    <w:p w:rsidR="009A352D" w:rsidRDefault="009A352D" w:rsidP="009A352D"/>
    <w:p w:rsidR="009A352D" w:rsidRDefault="009A352D" w:rsidP="009A352D"/>
    <w:p w:rsidR="009A352D" w:rsidRDefault="009A352D"/>
    <w:sectPr w:rsidR="009A352D" w:rsidSect="009A35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D"/>
    <w:rsid w:val="009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B4D4"/>
  <w15:chartTrackingRefBased/>
  <w15:docId w15:val="{B6D83D48-6E80-4CD4-B72F-79D1D4C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2025-02-07T06:07:00Z</cp:lastPrinted>
  <dcterms:created xsi:type="dcterms:W3CDTF">2025-02-07T06:02:00Z</dcterms:created>
  <dcterms:modified xsi:type="dcterms:W3CDTF">2025-02-07T06:09:00Z</dcterms:modified>
</cp:coreProperties>
</file>