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42" w:rsidRPr="00D249D5" w:rsidRDefault="00E84942" w:rsidP="00E84942">
      <w:pPr>
        <w:jc w:val="center"/>
        <w:rPr>
          <w:rFonts w:ascii="Times New Roman" w:hAnsi="Times New Roman" w:cs="Times New Roman"/>
          <w:b/>
        </w:rPr>
      </w:pPr>
      <w:r w:rsidRPr="00D249D5">
        <w:rPr>
          <w:rFonts w:ascii="Times New Roman" w:hAnsi="Times New Roman" w:cs="Times New Roman"/>
          <w:b/>
        </w:rPr>
        <w:t>Информация</w:t>
      </w:r>
    </w:p>
    <w:p w:rsidR="00E84942" w:rsidRPr="00D249D5" w:rsidRDefault="00E84942" w:rsidP="00E84942">
      <w:pPr>
        <w:jc w:val="center"/>
        <w:rPr>
          <w:rFonts w:ascii="Times New Roman" w:hAnsi="Times New Roman" w:cs="Times New Roman"/>
          <w:b/>
        </w:rPr>
      </w:pPr>
      <w:r w:rsidRPr="00D249D5">
        <w:rPr>
          <w:rFonts w:ascii="Times New Roman" w:hAnsi="Times New Roman" w:cs="Times New Roman"/>
          <w:b/>
        </w:rPr>
        <w:t>ТОС «</w:t>
      </w:r>
      <w:r>
        <w:rPr>
          <w:rFonts w:ascii="Times New Roman" w:hAnsi="Times New Roman" w:cs="Times New Roman"/>
          <w:b/>
        </w:rPr>
        <w:t>Околица</w:t>
      </w:r>
      <w:r w:rsidRPr="00D249D5">
        <w:rPr>
          <w:rFonts w:ascii="Times New Roman" w:hAnsi="Times New Roman" w:cs="Times New Roman"/>
          <w:b/>
        </w:rPr>
        <w:t>»</w:t>
      </w:r>
    </w:p>
    <w:p w:rsidR="00E84942" w:rsidRPr="00E84942" w:rsidRDefault="00E84942" w:rsidP="00E849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942">
        <w:rPr>
          <w:rFonts w:ascii="Times New Roman" w:hAnsi="Times New Roman" w:cs="Times New Roman"/>
          <w:sz w:val="28"/>
          <w:szCs w:val="28"/>
        </w:rPr>
        <w:t xml:space="preserve">   Председателем </w:t>
      </w:r>
      <w:proofErr w:type="spellStart"/>
      <w:r w:rsidRPr="00E84942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84942">
        <w:rPr>
          <w:rFonts w:ascii="Times New Roman" w:hAnsi="Times New Roman" w:cs="Times New Roman"/>
          <w:sz w:val="28"/>
          <w:szCs w:val="28"/>
        </w:rPr>
        <w:t xml:space="preserve"> является Родина Анна Александровна. В состав </w:t>
      </w:r>
      <w:proofErr w:type="spellStart"/>
      <w:r w:rsidRPr="00E84942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E84942">
        <w:rPr>
          <w:rFonts w:ascii="Times New Roman" w:hAnsi="Times New Roman" w:cs="Times New Roman"/>
          <w:sz w:val="28"/>
          <w:szCs w:val="28"/>
        </w:rPr>
        <w:t xml:space="preserve"> входят следующие улицы: Подгорная, </w:t>
      </w:r>
      <w:proofErr w:type="spellStart"/>
      <w:r w:rsidRPr="00E84942">
        <w:rPr>
          <w:rFonts w:ascii="Times New Roman" w:hAnsi="Times New Roman" w:cs="Times New Roman"/>
          <w:sz w:val="28"/>
          <w:szCs w:val="28"/>
        </w:rPr>
        <w:t>Боровичская</w:t>
      </w:r>
      <w:proofErr w:type="spellEnd"/>
      <w:r w:rsidRPr="00E84942">
        <w:rPr>
          <w:rFonts w:ascii="Times New Roman" w:hAnsi="Times New Roman" w:cs="Times New Roman"/>
          <w:sz w:val="28"/>
          <w:szCs w:val="28"/>
        </w:rPr>
        <w:t xml:space="preserve">. Жителями ТОС «Околица» на общем собрании принято решение 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</w:t>
      </w:r>
      <w:r w:rsidRPr="00E8494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494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рамках территориального общественного самоуправления (ТОС)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местной инициативы граждан </w:t>
      </w:r>
      <w:r w:rsidRPr="00E84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«Обустройство контейнерной площадки для сбора твердых бытовых отходов».</w:t>
      </w:r>
      <w:r w:rsidRPr="00E8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4F3" w:rsidRPr="00E84942" w:rsidRDefault="005D54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54F3" w:rsidRPr="00E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2"/>
    <w:rsid w:val="005D54F3"/>
    <w:rsid w:val="00E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1DB"/>
  <w15:chartTrackingRefBased/>
  <w15:docId w15:val="{3F6599E2-FECD-4E50-B0D9-FDE83CF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4942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4942"/>
  </w:style>
  <w:style w:type="character" w:styleId="a5">
    <w:name w:val="Strong"/>
    <w:basedOn w:val="a0"/>
    <w:uiPriority w:val="22"/>
    <w:qFormat/>
    <w:rsid w:val="00E84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2024-11-25T06:07:00Z</dcterms:created>
  <dcterms:modified xsi:type="dcterms:W3CDTF">2024-11-25T06:16:00Z</dcterms:modified>
</cp:coreProperties>
</file>