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B9" w:rsidRDefault="003661B9" w:rsidP="003661B9">
      <w:pPr>
        <w:suppressAutoHyphens/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54E06">
        <w:rPr>
          <w:noProof/>
        </w:rPr>
        <w:drawing>
          <wp:inline distT="0" distB="0" distL="0" distR="0" wp14:anchorId="359E7F51" wp14:editId="1C8721C4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B9" w:rsidRPr="00F9102D" w:rsidRDefault="003661B9" w:rsidP="003661B9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bookmarkStart w:id="0" w:name="_GoBack"/>
      <w:bookmarkEnd w:id="0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.2023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270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р.п.Кулотино</w:t>
      </w:r>
      <w:proofErr w:type="spellEnd"/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2018-2025 годы»</w:t>
      </w:r>
    </w:p>
    <w:p w:rsidR="003661B9" w:rsidRPr="00F9102D" w:rsidRDefault="003661B9" w:rsidP="003661B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3661B9" w:rsidRPr="00F9102D" w:rsidRDefault="003661B9" w:rsidP="003661B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от 21.12.2022 года №94 «Об утверждении бюджета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2023 год и плановый период 2024 и 2025 годов (в редакции от 30.03.2023 №98, от 28.04.2023 №105, от 29.06.2023 №111)»,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3661B9" w:rsidRPr="00F9102D" w:rsidRDefault="003661B9" w:rsidP="003661B9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3661B9" w:rsidRDefault="003661B9" w:rsidP="003661B9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val="x-none"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Внести 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в муниципальную программу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2018-202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F9102D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 w:rsidRPr="00F9102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утвержденную постановлением от 01.12.2017 №268 (в редакции постановлений от 25.11.2020 №189, от 14.01.2021 №6, от 08.12.2021 №260, от 01.06.2023 №197) следующие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3661B9" w:rsidRPr="00F9102D" w:rsidRDefault="003661B9" w:rsidP="003661B9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1.1.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Изложить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подпункт 2 пункта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4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муниципальной программы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в следующей редакции:</w:t>
      </w:r>
    </w:p>
    <w:p w:rsidR="003661B9" w:rsidRPr="00F9102D" w:rsidRDefault="003661B9" w:rsidP="003661B9">
      <w:pPr>
        <w:suppressAutoHyphens/>
        <w:spacing w:after="0" w:line="240" w:lineRule="auto"/>
        <w:ind w:left="360"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«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4. 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Цели,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задачи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и целевые показатели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муниципальной программы:</w:t>
      </w:r>
    </w:p>
    <w:tbl>
      <w:tblPr>
        <w:tblW w:w="11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936"/>
        <w:gridCol w:w="709"/>
        <w:gridCol w:w="850"/>
        <w:gridCol w:w="851"/>
        <w:gridCol w:w="850"/>
        <w:gridCol w:w="709"/>
        <w:gridCol w:w="709"/>
        <w:gridCol w:w="709"/>
        <w:gridCol w:w="879"/>
        <w:gridCol w:w="1861"/>
      </w:tblGrid>
      <w:tr w:rsidR="003661B9" w:rsidRPr="00700F2E" w:rsidTr="001A2717">
        <w:trPr>
          <w:gridAfter w:val="1"/>
          <w:wAfter w:w="1861" w:type="dxa"/>
          <w:trHeight w:val="680"/>
        </w:trPr>
        <w:tc>
          <w:tcPr>
            <w:tcW w:w="750" w:type="dxa"/>
            <w:vMerge w:val="restart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9102D">
              <w:rPr>
                <w:rFonts w:ascii="Times New Roman" w:hAnsi="Times New Roma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2936" w:type="dxa"/>
            <w:vMerge w:val="restart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Цель, задачи муниципальной </w:t>
            </w: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Значение целевого показателя по годам</w:t>
            </w:r>
          </w:p>
        </w:tc>
      </w:tr>
      <w:tr w:rsidR="003661B9" w:rsidRPr="00700F2E" w:rsidTr="001A2717">
        <w:trPr>
          <w:trHeight w:val="385"/>
        </w:trPr>
        <w:tc>
          <w:tcPr>
            <w:tcW w:w="750" w:type="dxa"/>
            <w:vMerge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2024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/>
                <w:color w:val="000000"/>
                <w:lang w:eastAsia="zh-CN"/>
              </w:rPr>
              <w:t>2025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61B9" w:rsidRPr="00700F2E" w:rsidTr="001A2717">
        <w:tc>
          <w:tcPr>
            <w:tcW w:w="750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29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  <w:tc>
          <w:tcPr>
            <w:tcW w:w="879" w:type="dxa"/>
            <w:tcBorders>
              <w:top w:val="nil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Цель: 2.  Содержание недвижимого имущества, находящегося в муниципальной собственности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 поселения.</w:t>
            </w: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2.1.</w:t>
            </w:r>
          </w:p>
        </w:tc>
        <w:tc>
          <w:tcPr>
            <w:tcW w:w="92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Задача.  Обеспечение содержания недвижимого имущества, находящегося в муниципальной собственности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городского поселения.</w:t>
            </w: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2.1.1.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1B9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lang w:eastAsia="zh-CN"/>
              </w:rPr>
            </w:pPr>
            <w:r w:rsidRPr="00F9102D">
              <w:rPr>
                <w:rFonts w:ascii="Times New Roman" w:hAnsi="Times New Roman"/>
                <w:lang w:eastAsia="zh-C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2.1.2.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lang w:eastAsia="zh-C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2.1.3.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F9102D">
              <w:rPr>
                <w:rFonts w:ascii="Times New Roman" w:hAnsi="Times New Roman"/>
                <w:lang w:eastAsia="zh-C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3661B9" w:rsidRPr="00700F2E" w:rsidTr="001A2717">
        <w:trPr>
          <w:gridAfter w:val="1"/>
          <w:wAfter w:w="1861" w:type="dxa"/>
          <w:trHeight w:val="70"/>
        </w:trPr>
        <w:tc>
          <w:tcPr>
            <w:tcW w:w="7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2.1.4.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lang w:eastAsia="zh-CN"/>
              </w:rPr>
            </w:pPr>
            <w:r w:rsidRPr="00F9102D">
              <w:rPr>
                <w:rFonts w:ascii="Times New Roman" w:hAnsi="Times New Roman"/>
                <w:lang w:eastAsia="zh-C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879" w:type="dxa"/>
            <w:tcBorders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</w:tbl>
    <w:p w:rsidR="003661B9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»</w:t>
      </w:r>
    </w:p>
    <w:p w:rsidR="003661B9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3661B9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3661B9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3661B9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3661B9" w:rsidRPr="00F9102D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1.2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 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3661B9" w:rsidRPr="00700F2E" w:rsidTr="001A2717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632,8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622,8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 622,8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630,0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522,20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2372,448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     2663,948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2937,113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2937,113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716,849</w:t>
            </w:r>
          </w:p>
        </w:tc>
      </w:tr>
      <w:tr w:rsidR="003661B9" w:rsidRPr="00700F2E" w:rsidTr="001A2717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291,50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9151</w:t>
            </w: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9442</w:t>
            </w: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</w:tr>
    </w:tbl>
    <w:p w:rsidR="003661B9" w:rsidRPr="00F9102D" w:rsidRDefault="003661B9" w:rsidP="003661B9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3661B9" w:rsidRDefault="003661B9" w:rsidP="003661B9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661B9" w:rsidRPr="00F9102D" w:rsidRDefault="003661B9" w:rsidP="003661B9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1.3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3661B9" w:rsidRPr="00F9102D" w:rsidRDefault="003661B9" w:rsidP="003661B9">
      <w:pPr>
        <w:suppressAutoHyphens/>
        <w:spacing w:after="20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«Мероприятия муниципальной программы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2280"/>
        <w:gridCol w:w="1560"/>
        <w:gridCol w:w="994"/>
        <w:gridCol w:w="1134"/>
        <w:gridCol w:w="1134"/>
        <w:gridCol w:w="850"/>
        <w:gridCol w:w="851"/>
        <w:gridCol w:w="283"/>
        <w:gridCol w:w="426"/>
        <w:gridCol w:w="283"/>
        <w:gridCol w:w="567"/>
        <w:gridCol w:w="284"/>
        <w:gridCol w:w="567"/>
        <w:gridCol w:w="141"/>
        <w:gridCol w:w="284"/>
        <w:gridCol w:w="629"/>
        <w:gridCol w:w="221"/>
        <w:gridCol w:w="709"/>
        <w:gridCol w:w="284"/>
        <w:gridCol w:w="1134"/>
      </w:tblGrid>
      <w:tr w:rsidR="003661B9" w:rsidRPr="00700F2E" w:rsidTr="001A2717">
        <w:trPr>
          <w:trHeight w:val="693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eastAsia="Times New Roman"/>
                <w:b/>
                <w:color w:val="000000"/>
                <w:lang w:eastAsia="ar-SA"/>
              </w:rPr>
              <w:tab/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Источник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75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F9102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3661B9" w:rsidRPr="00700F2E" w:rsidTr="001A2717">
        <w:trPr>
          <w:trHeight w:val="164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61B9" w:rsidRPr="00F9102D" w:rsidRDefault="003661B9" w:rsidP="001A2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lang w:eastAsia="ar-SA"/>
              </w:rPr>
              <w:t>2025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  <w:p w:rsidR="003661B9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Обеспечение эффективного использования муниципального имущества.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Обеспечение </w:t>
            </w:r>
          </w:p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1.1.1.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91,1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49,3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7,0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1.2.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Принятие мер по взысканию задолженности по арендной плате за муниципальное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 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1.1.3.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Предоставление муниципального имущества в аренду по результатам торгов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1.1.4.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156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Задача.  Осуществление регистрации права муниципальной собственности на объекты недвижимого муниципального имущества.</w:t>
            </w:r>
          </w:p>
        </w:tc>
      </w:tr>
      <w:tr w:rsidR="003661B9" w:rsidRPr="00700F2E" w:rsidTr="001A2717">
        <w:trPr>
          <w:trHeight w:val="294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2.1.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Организация работ по изготовлению кадастровых паспортов, технических планов и 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актов обследования на объекты недвижимого муниципального имущества, объекты недвижимого выморочного и бесхозяйного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поселения, 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БТИ и кадастровые инженеры (по согласованию)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31,364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18</w:t>
            </w: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3.</w:t>
            </w:r>
          </w:p>
        </w:tc>
        <w:tc>
          <w:tcPr>
            <w:tcW w:w="14615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 Осуществление мероприятий по регистрации наследственных прав на объекты выморочного имущества.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поселения, нотариусы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1.3.1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4.</w:t>
            </w:r>
          </w:p>
        </w:tc>
        <w:tc>
          <w:tcPr>
            <w:tcW w:w="1319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3661B9" w:rsidRPr="00700F2E" w:rsidTr="001A2717">
        <w:trPr>
          <w:trHeight w:val="298"/>
        </w:trPr>
        <w:tc>
          <w:tcPr>
            <w:tcW w:w="5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4.1.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свободных от прав третьих лиц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2.1.1.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24,2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0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93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120,0</w:t>
            </w:r>
          </w:p>
        </w:tc>
      </w:tr>
      <w:tr w:rsidR="003661B9" w:rsidRPr="00700F2E" w:rsidTr="001A2717">
        <w:trPr>
          <w:trHeight w:val="2721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4.2.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поселения, свободных от прав третьих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598,6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354,0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215,4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737,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235,4</w:t>
            </w:r>
          </w:p>
        </w:tc>
      </w:tr>
      <w:tr w:rsidR="003661B9" w:rsidRPr="00700F2E" w:rsidTr="001A2717">
        <w:trPr>
          <w:trHeight w:val="407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126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85,0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1011,7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lang w:eastAsia="ar-SA"/>
              </w:rPr>
              <w:t>1462,213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154,449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154,449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  <w:tr w:rsidR="003661B9" w:rsidRPr="00700F2E" w:rsidTr="001A2717">
        <w:trPr>
          <w:trHeight w:val="48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Ремонт помещения опорного пункта полиции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291,5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Задача. Обеспечение эффективности системы информационного обеспечения в сфере управления муниципальным имуществом.</w:t>
            </w: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Сбор и внесение в реестр муниципального имущества уточненных сведений об объектах муниципального имущества и </w:t>
            </w:r>
            <w:r w:rsidRPr="00F9102D">
              <w:rPr>
                <w:rFonts w:ascii="Times New Roman" w:eastAsia="Times New Roman" w:hAnsi="Times New Roman"/>
                <w:lang w:eastAsia="ar-SA"/>
              </w:rPr>
              <w:lastRenderedPageBreak/>
              <w:t>актуализация данных по объектам, состоящим на учете в реестре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Мониторинг использования муниципального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Задача. Обеспечение компенсационных выплат собственникам дома признанного аварийным и подлежащим сносу.</w:t>
            </w: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ция</w:t>
            </w:r>
            <w:proofErr w:type="spellEnd"/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551,0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550,0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3661B9" w:rsidRPr="00700F2E" w:rsidTr="001A2717">
        <w:trPr>
          <w:trHeight w:val="963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461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</w:rPr>
            </w:pPr>
            <w:r w:rsidRPr="00F9102D">
              <w:rPr>
                <w:rFonts w:ascii="Times New Roman" w:hAnsi="Times New Roman" w:cs="Arial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</w:p>
          <w:p w:rsidR="003661B9" w:rsidRPr="00F9102D" w:rsidRDefault="003661B9" w:rsidP="001A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3661B9" w:rsidRPr="00700F2E" w:rsidTr="001A2717">
        <w:trPr>
          <w:trHeight w:val="359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7.1.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Выполнение работ по сносу нежилых зданий (сооружений), по адресу: 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рп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. Кулотино, ул. Ленина, д.1; 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рп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. Кулотино, ул. А. Николаева, д.6А, находящихся в муниципальной собственности муниципального образования </w:t>
            </w:r>
            <w:r w:rsidRPr="00F9102D">
              <w:rPr>
                <w:rFonts w:ascii="Times New Roman" w:eastAsia="Times New Roman" w:hAnsi="Times New Roman"/>
                <w:lang w:eastAsia="ar-SA"/>
              </w:rPr>
              <w:lastRenderedPageBreak/>
              <w:t>«</w:t>
            </w:r>
            <w:proofErr w:type="spellStart"/>
            <w:r w:rsidRPr="00F9102D">
              <w:rPr>
                <w:rFonts w:ascii="Times New Roman" w:eastAsia="Times New Roman" w:hAnsi="Times New Roman"/>
                <w:lang w:eastAsia="ar-SA"/>
              </w:rPr>
              <w:t>Кулотинское</w:t>
            </w:r>
            <w:proofErr w:type="spellEnd"/>
            <w:r w:rsidRPr="00F9102D">
              <w:rPr>
                <w:rFonts w:ascii="Times New Roman" w:eastAsia="Times New Roman" w:hAnsi="Times New Roman"/>
                <w:lang w:eastAsia="ar-SA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proofErr w:type="spellStart"/>
            <w:proofErr w:type="gram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Админист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рация</w:t>
            </w:r>
            <w:proofErr w:type="gram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>Кулотинского</w:t>
            </w:r>
            <w:proofErr w:type="spellEnd"/>
            <w:r w:rsidRPr="00F9102D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городского поселения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lang w:eastAsia="ar-SA"/>
              </w:rPr>
              <w:t>2018-2025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5.1.1.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351,884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3661B9" w:rsidRPr="00700F2E" w:rsidTr="001A2717">
        <w:trPr>
          <w:trHeight w:val="864"/>
        </w:trPr>
        <w:tc>
          <w:tcPr>
            <w:tcW w:w="13750" w:type="dxa"/>
            <w:gridSpan w:val="19"/>
            <w:tcBorders>
              <w:top w:val="single" w:sz="4" w:space="0" w:color="auto"/>
            </w:tcBorders>
          </w:tcPr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»</w:t>
            </w:r>
          </w:p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   </w:t>
            </w: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.  Опубликовать настоящее постановление в бюллетене «Официальный вестник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поселения» и разместить на официальном сайте Администрации </w:t>
            </w:r>
            <w:proofErr w:type="spellStart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Кулотинского</w:t>
            </w:r>
            <w:proofErr w:type="spellEnd"/>
            <w:r w:rsidRPr="00F9102D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городского поселения в информационно-телекоммуникационной сети «Интернет».</w:t>
            </w:r>
          </w:p>
          <w:p w:rsidR="003661B9" w:rsidRDefault="003661B9" w:rsidP="001A27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1B9" w:rsidRDefault="003661B9" w:rsidP="001A27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1B9" w:rsidRPr="00F9102D" w:rsidRDefault="003661B9" w:rsidP="001A271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61B9" w:rsidRPr="00F9102D" w:rsidRDefault="003661B9" w:rsidP="001A271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>Глава</w:t>
            </w:r>
          </w:p>
          <w:p w:rsidR="003661B9" w:rsidRPr="00F9102D" w:rsidRDefault="003661B9" w:rsidP="001A2717">
            <w:pPr>
              <w:shd w:val="clear" w:color="auto" w:fill="FFFFFF"/>
              <w:suppressAutoHyphens/>
              <w:spacing w:after="0" w:line="240" w:lineRule="auto"/>
              <w:rPr>
                <w:rFonts w:eastAsia="Times New Roman"/>
                <w:sz w:val="28"/>
                <w:szCs w:val="28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городского поселения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                </w:t>
            </w:r>
            <w:r w:rsidRPr="00F9102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   Л.Н. Федоров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661B9" w:rsidRPr="00F9102D" w:rsidRDefault="003661B9" w:rsidP="001A2717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661B9" w:rsidRPr="00700F2E" w:rsidTr="001A2717">
        <w:trPr>
          <w:gridBefore w:val="2"/>
          <w:gridAfter w:val="4"/>
          <w:wBefore w:w="2833" w:type="dxa"/>
          <w:wAfter w:w="2348" w:type="dxa"/>
          <w:trHeight w:val="509"/>
        </w:trPr>
        <w:tc>
          <w:tcPr>
            <w:tcW w:w="1560" w:type="dxa"/>
            <w:vMerge w:val="restart"/>
            <w:tcBorders>
              <w:top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661B9" w:rsidRPr="00700F2E" w:rsidTr="001A2717">
        <w:trPr>
          <w:gridBefore w:val="2"/>
          <w:gridAfter w:val="7"/>
          <w:wBefore w:w="2833" w:type="dxa"/>
          <w:wAfter w:w="3402" w:type="dxa"/>
          <w:trHeight w:val="509"/>
        </w:trPr>
        <w:tc>
          <w:tcPr>
            <w:tcW w:w="1560" w:type="dxa"/>
            <w:vMerge/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gridSpan w:val="4"/>
            <w:vMerge/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3661B9" w:rsidRPr="00700F2E" w:rsidTr="001A2717">
        <w:trPr>
          <w:gridBefore w:val="2"/>
          <w:gridAfter w:val="7"/>
          <w:wBefore w:w="2833" w:type="dxa"/>
          <w:wAfter w:w="3402" w:type="dxa"/>
          <w:trHeight w:val="298"/>
        </w:trPr>
        <w:tc>
          <w:tcPr>
            <w:tcW w:w="1560" w:type="dxa"/>
            <w:vMerge/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994" w:type="dxa"/>
            <w:vMerge/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</w:tcBorders>
          </w:tcPr>
          <w:p w:rsidR="003661B9" w:rsidRPr="00F9102D" w:rsidRDefault="003661B9" w:rsidP="001A2717">
            <w:pPr>
              <w:suppressAutoHyphens/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3661B9" w:rsidRPr="00F9102D" w:rsidRDefault="003661B9" w:rsidP="001A27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3661B9" w:rsidRPr="00A86D54" w:rsidRDefault="003661B9" w:rsidP="003661B9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Pr="00F9102D" w:rsidRDefault="003661B9" w:rsidP="003661B9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3661B9" w:rsidRDefault="003661B9" w:rsidP="003661B9"/>
    <w:p w:rsidR="00AF339B" w:rsidRDefault="00AF339B"/>
    <w:sectPr w:rsidR="00AF339B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B9"/>
    <w:rsid w:val="003661B9"/>
    <w:rsid w:val="00A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BCE9"/>
  <w15:chartTrackingRefBased/>
  <w15:docId w15:val="{4314C749-E09E-4AE4-B682-DB20F599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2023-08-03T09:03:00Z</cp:lastPrinted>
  <dcterms:created xsi:type="dcterms:W3CDTF">2023-08-03T09:01:00Z</dcterms:created>
  <dcterms:modified xsi:type="dcterms:W3CDTF">2023-08-03T09:05:00Z</dcterms:modified>
</cp:coreProperties>
</file>